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39" w:type="dxa"/>
        <w:jc w:val="center"/>
        <w:tblCellSpacing w:w="0" w:type="dxa"/>
        <w:tblInd w:w="84" w:type="dxa"/>
        <w:shd w:val="clear"/>
        <w:tblLayout w:type="fixed"/>
        <w:tblCellMar>
          <w:top w:w="0" w:type="dxa"/>
          <w:left w:w="0" w:type="dxa"/>
          <w:bottom w:w="0" w:type="dxa"/>
          <w:right w:w="0" w:type="dxa"/>
        </w:tblCellMar>
      </w:tblPr>
      <w:tblGrid>
        <w:gridCol w:w="8139"/>
      </w:tblGrid>
      <w:tr>
        <w:tblPrEx>
          <w:shd w:val="clear"/>
          <w:tblLayout w:type="fixed"/>
          <w:tblCellMar>
            <w:top w:w="0" w:type="dxa"/>
            <w:left w:w="0" w:type="dxa"/>
            <w:bottom w:w="0" w:type="dxa"/>
            <w:right w:w="0" w:type="dxa"/>
          </w:tblCellMar>
        </w:tblPrEx>
        <w:trPr>
          <w:tblCellSpacing w:w="0" w:type="dxa"/>
          <w:jc w:val="center"/>
        </w:trPr>
        <w:tc>
          <w:tcPr>
            <w:tcW w:w="8139" w:type="dxa"/>
            <w:shd w:val="clear"/>
            <w:vAlign w:val="center"/>
          </w:tcPr>
          <w:p>
            <w:pPr>
              <w:keepNext w:val="0"/>
              <w:keepLines w:val="0"/>
              <w:widowControl/>
              <w:suppressLineNumbers w:val="0"/>
              <w:jc w:val="center"/>
              <w:rPr>
                <w:rFonts w:hint="eastAsia" w:ascii="Verdana" w:hAnsi="Verdana" w:cs="Verdana"/>
                <w:sz w:val="18"/>
                <w:szCs w:val="18"/>
              </w:rPr>
            </w:pPr>
            <w:r>
              <w:rPr>
                <w:rStyle w:val="3"/>
                <w:rFonts w:ascii="楷体_GB2312" w:hAnsi="Verdana" w:eastAsia="楷体_GB2312" w:cs="楷体_GB2312"/>
                <w:kern w:val="0"/>
                <w:sz w:val="36"/>
                <w:szCs w:val="36"/>
                <w:lang w:val="en-US" w:eastAsia="zh-CN" w:bidi="ar"/>
              </w:rPr>
              <w:t>江西省科学技术厅关于组织申报江西省2017年度科技计划项目的通知</w:t>
            </w:r>
            <w:r>
              <w:rPr>
                <w:rFonts w:hint="default" w:ascii="Verdana" w:hAnsi="Verdana" w:eastAsia="宋体" w:cs="Verdana"/>
                <w:kern w:val="0"/>
                <w:sz w:val="18"/>
                <w:szCs w:val="18"/>
                <w:lang w:val="en-US" w:eastAsia="zh-CN" w:bidi="ar"/>
              </w:rPr>
              <w:t xml:space="preserve"> </w:t>
            </w:r>
          </w:p>
          <w:p>
            <w:pPr>
              <w:keepNext w:val="0"/>
              <w:keepLines w:val="0"/>
              <w:widowControl/>
              <w:suppressLineNumbers w:val="0"/>
              <w:jc w:val="center"/>
            </w:pPr>
          </w:p>
          <w:p>
            <w:pPr>
              <w:keepNext w:val="0"/>
              <w:keepLines w:val="0"/>
              <w:widowControl/>
              <w:suppressLineNumbers w:val="0"/>
              <w:jc w:val="left"/>
            </w:pPr>
            <w:r>
              <w:rPr>
                <w:rFonts w:hint="default" w:ascii="Verdana" w:hAnsi="Verdana" w:eastAsia="宋体" w:cs="Verdana"/>
                <w:kern w:val="0"/>
                <w:sz w:val="18"/>
                <w:szCs w:val="18"/>
                <w:lang w:val="en-US" w:eastAsia="zh-CN" w:bidi="ar"/>
              </w:rPr>
              <w:br w:type="textWrapping"/>
            </w:r>
            <w:r>
              <w:rPr>
                <w:rFonts w:hint="default" w:ascii="Verdana" w:hAnsi="Verdana" w:eastAsia="宋体" w:cs="Verdana"/>
                <w:kern w:val="0"/>
                <w:sz w:val="18"/>
                <w:szCs w:val="18"/>
                <w:lang w:val="en-US" w:eastAsia="zh-CN" w:bidi="ar"/>
              </w:rPr>
              <w:t>  </w:t>
            </w:r>
          </w:p>
        </w:tc>
      </w:tr>
      <w:tr>
        <w:tblPrEx>
          <w:shd w:val="clear"/>
          <w:tblLayout w:type="fixed"/>
          <w:tblCellMar>
            <w:top w:w="0" w:type="dxa"/>
            <w:left w:w="0" w:type="dxa"/>
            <w:bottom w:w="0" w:type="dxa"/>
            <w:right w:w="0" w:type="dxa"/>
          </w:tblCellMar>
        </w:tblPrEx>
        <w:trPr>
          <w:tblCellSpacing w:w="0" w:type="dxa"/>
          <w:jc w:val="center"/>
        </w:trPr>
        <w:tc>
          <w:tcPr>
            <w:tcW w:w="8139" w:type="dxa"/>
            <w:shd w:val="clear"/>
            <w:vAlign w:val="center"/>
          </w:tcPr>
          <w:tbl>
            <w:tblPr>
              <w:tblW w:w="8139" w:type="dxa"/>
              <w:jc w:val="center"/>
              <w:tblCellSpacing w:w="0" w:type="dxa"/>
              <w:tblInd w:w="0" w:type="dxa"/>
              <w:shd w:val="clear"/>
              <w:tblLayout w:type="fixed"/>
              <w:tblCellMar>
                <w:top w:w="0" w:type="dxa"/>
                <w:left w:w="0" w:type="dxa"/>
                <w:bottom w:w="0" w:type="dxa"/>
                <w:right w:w="0" w:type="dxa"/>
              </w:tblCellMar>
            </w:tblPr>
            <w:tblGrid>
              <w:gridCol w:w="8139"/>
            </w:tblGrid>
            <w:tr>
              <w:tblPrEx>
                <w:shd w:val="clear"/>
                <w:tblLayout w:type="fixed"/>
                <w:tblCellMar>
                  <w:top w:w="0" w:type="dxa"/>
                  <w:left w:w="0" w:type="dxa"/>
                  <w:bottom w:w="0" w:type="dxa"/>
                  <w:right w:w="0" w:type="dxa"/>
                </w:tblCellMar>
              </w:tblPrEx>
              <w:trPr>
                <w:tblCellSpacing w:w="0" w:type="dxa"/>
                <w:jc w:val="center"/>
              </w:trPr>
              <w:tc>
                <w:tcPr>
                  <w:tcW w:w="8139" w:type="dxa"/>
                  <w:shd w:val="clear"/>
                  <w:vAlign w:val="center"/>
                </w:tcPr>
                <w:p>
                  <w:pPr>
                    <w:jc w:val="center"/>
                    <w:rPr>
                      <w:rFonts w:hint="default" w:ascii="Verdana" w:hAnsi="Verdana" w:cs="Verdana"/>
                      <w:sz w:val="18"/>
                      <w:szCs w:val="18"/>
                    </w:rPr>
                  </w:pPr>
                </w:p>
              </w:tc>
            </w:tr>
            <w:tr>
              <w:tblPrEx>
                <w:shd w:val="clear"/>
                <w:tblLayout w:type="fixed"/>
                <w:tblCellMar>
                  <w:top w:w="0" w:type="dxa"/>
                  <w:left w:w="0" w:type="dxa"/>
                  <w:bottom w:w="0" w:type="dxa"/>
                  <w:right w:w="0" w:type="dxa"/>
                </w:tblCellMar>
              </w:tblPrEx>
              <w:trPr>
                <w:tblCellSpacing w:w="0" w:type="dxa"/>
                <w:jc w:val="center"/>
              </w:trPr>
              <w:tc>
                <w:tcPr>
                  <w:tcW w:w="8139" w:type="dxa"/>
                  <w:shd w:val="clear"/>
                  <w:vAlign w:val="top"/>
                </w:tcPr>
                <w:p>
                  <w:pPr>
                    <w:keepNext w:val="0"/>
                    <w:keepLines w:val="0"/>
                    <w:widowControl/>
                    <w:suppressLineNumbers w:val="0"/>
                    <w:spacing w:line="23" w:lineRule="atLeast"/>
                    <w:jc w:val="left"/>
                    <w:rPr>
                      <w:rFonts w:hint="default" w:ascii="Verdana" w:hAnsi="Verdana" w:cs="Verdana"/>
                      <w:color w:val="000000"/>
                      <w:sz w:val="21"/>
                      <w:szCs w:val="21"/>
                    </w:rPr>
                  </w:pPr>
                </w:p>
                <w:p>
                  <w:pPr>
                    <w:keepNext w:val="0"/>
                    <w:keepLines w:val="0"/>
                    <w:widowControl/>
                    <w:suppressLineNumbers w:val="0"/>
                    <w:spacing w:before="0" w:beforeAutospacing="0" w:after="0" w:afterAutospacing="0" w:line="640" w:lineRule="exact"/>
                    <w:ind w:left="0" w:right="0"/>
                    <w:jc w:val="center"/>
                    <w:rPr>
                      <w:rFonts w:hint="eastAsia" w:ascii="宋体" w:hAnsi="宋体" w:eastAsia="宋体" w:cs="宋体"/>
                      <w:color w:val="000000"/>
                      <w:sz w:val="30"/>
                      <w:szCs w:val="30"/>
                      <w:lang w:val="en-US"/>
                    </w:rPr>
                  </w:pPr>
                  <w:bookmarkStart w:id="0" w:name="_GoBack"/>
                  <w:bookmarkEnd w:id="0"/>
                  <w:r>
                    <w:rPr>
                      <w:rFonts w:hint="eastAsia" w:ascii="宋体" w:hAnsi="宋体" w:eastAsia="宋体" w:cs="宋体"/>
                      <w:color w:val="000000"/>
                      <w:kern w:val="0"/>
                      <w:sz w:val="30"/>
                      <w:szCs w:val="30"/>
                      <w:lang w:val="en-US" w:eastAsia="zh-CN" w:bidi="ar"/>
                    </w:rPr>
                    <w:t>赣科发计字〔2016〕161号</w:t>
                  </w:r>
                </w:p>
                <w:p>
                  <w:pPr>
                    <w:keepNext w:val="0"/>
                    <w:keepLines w:val="0"/>
                    <w:widowControl/>
                    <w:suppressLineNumbers w:val="0"/>
                    <w:spacing w:before="0" w:beforeAutospacing="0" w:after="0" w:afterAutospacing="0" w:line="640" w:lineRule="exact"/>
                    <w:ind w:left="0" w:right="0"/>
                    <w:jc w:val="left"/>
                    <w:rPr>
                      <w:rFonts w:hint="eastAsia" w:ascii="宋体" w:hAnsi="宋体" w:eastAsia="宋体" w:cs="宋体"/>
                      <w:color w:val="000000"/>
                      <w:sz w:val="30"/>
                      <w:szCs w:val="30"/>
                      <w:lang w:val="en-US"/>
                    </w:rPr>
                  </w:pPr>
                  <w:r>
                    <w:rPr>
                      <w:rFonts w:hint="default" w:ascii="Verdana" w:hAnsi="Verdana" w:cs="Verdana" w:eastAsiaTheme="minorEastAsia"/>
                      <w:color w:val="000000"/>
                      <w:kern w:val="0"/>
                      <w:sz w:val="24"/>
                      <w:szCs w:val="24"/>
                      <w:lang w:val="en-US" w:eastAsia="zh-CN" w:bidi="ar"/>
                    </w:rPr>
                    <w:t> </w:t>
                  </w:r>
                </w:p>
                <w:p>
                  <w:pPr>
                    <w:keepNext w:val="0"/>
                    <w:keepLines w:val="0"/>
                    <w:widowControl/>
                    <w:suppressLineNumbers w:val="0"/>
                    <w:spacing w:before="0" w:beforeAutospacing="0" w:after="0" w:afterAutospacing="0" w:line="640" w:lineRule="exact"/>
                    <w:ind w:left="0" w:right="0"/>
                    <w:jc w:val="left"/>
                    <w:rPr>
                      <w:rFonts w:hint="eastAsia" w:ascii="宋体" w:hAnsi="宋体" w:eastAsia="宋体" w:cs="宋体"/>
                      <w:color w:val="000000"/>
                      <w:sz w:val="30"/>
                      <w:szCs w:val="30"/>
                      <w:lang w:val="en-US"/>
                    </w:rPr>
                  </w:pPr>
                </w:p>
                <w:p>
                  <w:pPr>
                    <w:keepNext w:val="0"/>
                    <w:keepLines w:val="0"/>
                    <w:widowControl/>
                    <w:suppressLineNumbers w:val="0"/>
                    <w:spacing w:before="0" w:beforeAutospacing="0" w:after="0" w:afterAutospacing="0" w:line="640" w:lineRule="exact"/>
                    <w:ind w:left="0" w:right="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各设区市、省直管县科技局，省直有关单位，南昌、新余、景德镇、鹰潭、抚州、吉安、赣州高新技术开发区管委会，有关高等院校、科研院所：</w:t>
                  </w:r>
                </w:p>
                <w:p>
                  <w:pPr>
                    <w:keepNext w:val="0"/>
                    <w:keepLines w:val="0"/>
                    <w:widowControl/>
                    <w:suppressLineNumbers w:val="0"/>
                    <w:tabs>
                      <w:tab w:val="left" w:pos="7513"/>
                    </w:tabs>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为加快实施创新驱动发展战略，贯彻落实全国、全省科技创新大会和《江西省人民政府关于深化省级财政科技计划（专项、基金等）管理改革的实施意见》精神，做好2017年度省级科技计划项目的组织申报和立项工作，我厅编制了《2017年度江西省科技计划项目申报指南》（以下简称《指南》），现予以发布，请认真组织好申报工作。有关事项通知如下：</w:t>
                  </w:r>
                </w:p>
                <w:p>
                  <w:pPr>
                    <w:keepNext w:val="0"/>
                    <w:keepLines w:val="0"/>
                    <w:widowControl/>
                    <w:suppressLineNumbers w:val="0"/>
                    <w:spacing w:before="0" w:beforeAutospacing="0" w:after="0" w:afterAutospacing="0" w:line="640" w:lineRule="exact"/>
                    <w:ind w:left="0" w:right="0" w:firstLine="602" w:firstLineChars="200"/>
                    <w:jc w:val="left"/>
                    <w:rPr>
                      <w:rFonts w:hint="eastAsia" w:ascii="宋体" w:hAnsi="宋体" w:eastAsia="宋体" w:cs="宋体"/>
                      <w:b/>
                      <w:bCs w:val="0"/>
                      <w:color w:val="000000"/>
                      <w:sz w:val="30"/>
                      <w:szCs w:val="30"/>
                      <w:lang w:val="en-US"/>
                    </w:rPr>
                  </w:pPr>
                  <w:r>
                    <w:rPr>
                      <w:rFonts w:hint="eastAsia" w:ascii="宋体" w:hAnsi="宋体" w:eastAsia="宋体" w:cs="宋体"/>
                      <w:b/>
                      <w:bCs w:val="0"/>
                      <w:color w:val="000000"/>
                      <w:kern w:val="0"/>
                      <w:sz w:val="30"/>
                      <w:szCs w:val="30"/>
                      <w:lang w:val="en-US" w:eastAsia="zh-CN" w:bidi="ar"/>
                    </w:rPr>
                    <w:t>一、计划类别</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1．基础研究计划。</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2．科技重大专项：科技协同创新体、重大科技研发专项。</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FF0000"/>
                      <w:sz w:val="30"/>
                      <w:szCs w:val="30"/>
                      <w:lang w:val="en-US"/>
                    </w:rPr>
                  </w:pPr>
                  <w:r>
                    <w:rPr>
                      <w:rFonts w:hint="eastAsia" w:ascii="宋体" w:hAnsi="宋体" w:eastAsia="宋体" w:cs="宋体"/>
                      <w:color w:val="000000"/>
                      <w:kern w:val="0"/>
                      <w:sz w:val="30"/>
                      <w:szCs w:val="30"/>
                      <w:lang w:val="en-US" w:eastAsia="zh-CN" w:bidi="ar"/>
                    </w:rPr>
                    <w:t>3．重点研发计划。</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4．技术创新引导类计划。</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5．基地和人才计划。</w:t>
                  </w:r>
                </w:p>
                <w:p>
                  <w:pPr>
                    <w:keepNext w:val="0"/>
                    <w:keepLines w:val="0"/>
                    <w:widowControl/>
                    <w:suppressLineNumbers w:val="0"/>
                    <w:spacing w:before="0" w:beforeAutospacing="0" w:after="0" w:afterAutospacing="0" w:line="640" w:lineRule="exact"/>
                    <w:ind w:left="0" w:right="0" w:firstLine="602" w:firstLineChars="200"/>
                    <w:jc w:val="left"/>
                    <w:rPr>
                      <w:rFonts w:hint="eastAsia" w:ascii="宋体" w:hAnsi="宋体" w:eastAsia="宋体" w:cs="宋体"/>
                      <w:b/>
                      <w:bCs w:val="0"/>
                      <w:color w:val="000000"/>
                      <w:sz w:val="30"/>
                      <w:szCs w:val="30"/>
                      <w:lang w:val="en-US"/>
                    </w:rPr>
                  </w:pPr>
                  <w:r>
                    <w:rPr>
                      <w:rFonts w:hint="eastAsia" w:ascii="宋体" w:hAnsi="宋体" w:eastAsia="宋体" w:cs="宋体"/>
                      <w:b/>
                      <w:bCs w:val="0"/>
                      <w:color w:val="000000"/>
                      <w:kern w:val="0"/>
                      <w:sz w:val="30"/>
                      <w:szCs w:val="30"/>
                      <w:lang w:val="en-US" w:eastAsia="zh-CN" w:bidi="ar"/>
                    </w:rPr>
                    <w:t>二、申报方式</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各类计划项目全部实行网上申报，使用《江西省科技计划业务管理信息系统》完成网上申报，由省科技项目服务中心统一受理。江西省科技厅网址http://www.jxstc.gov.cn。</w:t>
                  </w:r>
                </w:p>
                <w:p>
                  <w:pPr>
                    <w:keepNext w:val="0"/>
                    <w:keepLines w:val="0"/>
                    <w:widowControl/>
                    <w:suppressLineNumbers w:val="0"/>
                    <w:spacing w:before="0" w:beforeAutospacing="0" w:after="0" w:afterAutospacing="0" w:line="640" w:lineRule="exact"/>
                    <w:ind w:left="0" w:right="0" w:firstLine="602" w:firstLineChars="200"/>
                    <w:jc w:val="left"/>
                    <w:rPr>
                      <w:rFonts w:hint="eastAsia" w:ascii="宋体" w:hAnsi="宋体" w:eastAsia="宋体" w:cs="宋体"/>
                      <w:b/>
                      <w:bCs w:val="0"/>
                      <w:color w:val="000000"/>
                      <w:sz w:val="30"/>
                      <w:szCs w:val="30"/>
                      <w:lang w:val="en-US"/>
                    </w:rPr>
                  </w:pPr>
                  <w:r>
                    <w:rPr>
                      <w:rFonts w:hint="eastAsia" w:ascii="宋体" w:hAnsi="宋体" w:eastAsia="宋体" w:cs="宋体"/>
                      <w:b/>
                      <w:bCs w:val="0"/>
                      <w:color w:val="000000"/>
                      <w:kern w:val="0"/>
                      <w:sz w:val="30"/>
                      <w:szCs w:val="30"/>
                      <w:lang w:val="en-US" w:eastAsia="zh-CN" w:bidi="ar"/>
                    </w:rPr>
                    <w:t>三、申报要求</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1．凡在我省注册，具有独立法人资格的高等院校、科研院所、企事业单位、内资控股企业以及中央在赣单位等，均可单独或联合申报。鼓励与省外高校和国家级大院大所联合申报。</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2．企业上年度没有研发投入的，不得申报2017年省科技计划项目；研发投入较多的，在其他条件相同的情况下，优先予以立项。企业申报科技重大专项和重点研发计划项目，原则上要求其筹集所申请财政资金4倍以上的配套资金。国家高新技术企业拟申报项目，要求其上年度研发投入强度必须达到3%。其中：规模以上工业企业以统计部门数据为依据，其他企业以企业研发辅助账为依据。</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3．在研项目总数达到3项者不能申报（包括主持人和参与者），其中各单项计划（即基础研究计划、重点研发计划和技术创新引导类计划）项目不超过2项。科技重大专项、基地和人才计划不在限项之列。</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4．申报人不得将同一（或实施内容基本相同的）科技项目向多个科技计划重复申报，一经发现将取消该申报人本年度科技项目的申报资格。</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5．申报人须具备中级以上技术职称（基础研究、重大专项、基地和人才计划等按自行要求执行，详见《指南》）。申报重大科技专项和重点项目的负责人须具备高级职称以上，有研发团队并具备较强的科研开发实力。</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6．申报人有到期未验收并未经省科技厅认可延期的省级科技计划项目不能再次申报。</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7．各级政府公务员、专职科研管理人员和已退休科研人员不得参与项目申报。</w:t>
                  </w:r>
                </w:p>
                <w:p>
                  <w:pPr>
                    <w:keepNext w:val="0"/>
                    <w:keepLines w:val="0"/>
                    <w:widowControl/>
                    <w:suppressLineNumbers w:val="0"/>
                    <w:spacing w:before="0" w:beforeAutospacing="0" w:after="0" w:afterAutospacing="0" w:line="640" w:lineRule="exact"/>
                    <w:ind w:left="0" w:right="0" w:firstLine="602" w:firstLineChars="200"/>
                    <w:jc w:val="left"/>
                    <w:rPr>
                      <w:rFonts w:hint="eastAsia" w:ascii="宋体" w:hAnsi="宋体" w:eastAsia="宋体" w:cs="宋体"/>
                      <w:b/>
                      <w:bCs w:val="0"/>
                      <w:color w:val="000000"/>
                      <w:sz w:val="30"/>
                      <w:szCs w:val="30"/>
                      <w:lang w:val="en-US"/>
                    </w:rPr>
                  </w:pPr>
                  <w:r>
                    <w:rPr>
                      <w:rFonts w:hint="eastAsia" w:ascii="宋体" w:hAnsi="宋体" w:eastAsia="宋体" w:cs="宋体"/>
                      <w:b/>
                      <w:bCs w:val="0"/>
                      <w:color w:val="000000"/>
                      <w:kern w:val="0"/>
                      <w:sz w:val="30"/>
                      <w:szCs w:val="30"/>
                      <w:lang w:val="en-US" w:eastAsia="zh-CN" w:bidi="ar"/>
                    </w:rPr>
                    <w:t>四、推荐及报送要求</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1．各申报单位应按照《指南》（详见附件）的要求严格审查项目申报书，确保申报质量，并对申报材料的真实性等负责。审查合格后签署意见加盖公章，进行项目汇总后推荐上报。</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2．各申报单位将书面申报材料按隶属关系报送到相应的项目推荐单位，由推荐单位科技计划综合管理部门汇总后推荐。</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3．各项目推荐单位要对申报项目进行严格审查和筛选，并填写《项目申请书》中的主管部门意见，在规定的时间内集中统一报送，并同时提交《推荐项目汇总一览表》（必须加盖单位和主管部门公章）和纸质《项目申报书》（一式1份），报送省科技项目服务中心。</w:t>
                  </w:r>
                </w:p>
                <w:p>
                  <w:pPr>
                    <w:keepNext w:val="0"/>
                    <w:keepLines w:val="0"/>
                    <w:widowControl/>
                    <w:suppressLineNumbers w:val="0"/>
                    <w:spacing w:before="0" w:beforeAutospacing="0" w:after="0" w:afterAutospacing="0" w:line="640" w:lineRule="exact"/>
                    <w:ind w:left="0" w:right="0" w:firstLine="602" w:firstLineChars="200"/>
                    <w:jc w:val="left"/>
                    <w:rPr>
                      <w:rFonts w:hint="eastAsia" w:ascii="宋体" w:hAnsi="宋体" w:eastAsia="宋体" w:cs="宋体"/>
                      <w:b/>
                      <w:bCs w:val="0"/>
                      <w:color w:val="000000"/>
                      <w:sz w:val="30"/>
                      <w:szCs w:val="30"/>
                      <w:lang w:val="en-US"/>
                    </w:rPr>
                  </w:pPr>
                  <w:r>
                    <w:rPr>
                      <w:rFonts w:hint="eastAsia" w:ascii="宋体" w:hAnsi="宋体" w:eastAsia="宋体" w:cs="宋体"/>
                      <w:b/>
                      <w:bCs w:val="0"/>
                      <w:color w:val="000000"/>
                      <w:kern w:val="0"/>
                      <w:sz w:val="30"/>
                      <w:szCs w:val="30"/>
                      <w:lang w:val="en-US" w:eastAsia="zh-CN" w:bidi="ar"/>
                    </w:rPr>
                    <w:t>五、申报时间</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请各申报、推荐单位及时完成项目的申报和推荐工作。11月15日以后，可登录《江西省科技计划业务管理信息系统》进行网上申报和推荐，并在规定的时间节点内完成，超过时限规定的将不予受理。</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网上申报截止时间为12月16日18:00，报送纸质材料时间12月19～20日前。</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受理地点：南昌市省政府大院南一路7号（省民政厅大楼西单元9楼），联系人：谢一虹、艾金根、熊军</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 xml:space="preserve">省科技项目服务中心 </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电  话：0791-88175549  86200587</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电子信箱：jxkjgl@163.com</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省科技厅计划处  　雷昊　刘新勇　沈卫　刘洁</w:t>
                  </w:r>
                </w:p>
                <w:p>
                  <w:pPr>
                    <w:keepNext w:val="0"/>
                    <w:keepLines w:val="0"/>
                    <w:widowControl/>
                    <w:suppressLineNumbers w:val="0"/>
                    <w:spacing w:before="0" w:beforeAutospacing="0" w:after="0" w:afterAutospacing="0" w:line="640" w:lineRule="exact"/>
                    <w:ind w:left="0" w:right="0" w:firstLine="600" w:firstLineChars="200"/>
                    <w:jc w:val="left"/>
                    <w:rPr>
                      <w:rFonts w:hint="eastAsia" w:ascii="宋体" w:hAnsi="宋体" w:eastAsia="宋体" w:cs="宋体"/>
                      <w:color w:val="000000"/>
                      <w:sz w:val="30"/>
                      <w:szCs w:val="30"/>
                      <w:lang w:val="en-US"/>
                    </w:rPr>
                  </w:pPr>
                  <w:r>
                    <w:rPr>
                      <w:rFonts w:hint="eastAsia" w:ascii="宋体" w:hAnsi="宋体" w:eastAsia="宋体" w:cs="宋体"/>
                      <w:color w:val="000000"/>
                      <w:kern w:val="0"/>
                      <w:sz w:val="30"/>
                      <w:szCs w:val="30"/>
                      <w:lang w:val="en-US" w:eastAsia="zh-CN" w:bidi="ar"/>
                    </w:rPr>
                    <w:t>电　话：0791-86252914，86266641，86253961</w:t>
                  </w:r>
                </w:p>
              </w:tc>
            </w:tr>
          </w:tbl>
          <w:p>
            <w:pPr>
              <w:jc w:val="center"/>
              <w:rPr>
                <w:rFonts w:hint="default" w:ascii="Verdana" w:hAnsi="Verdana" w:cs="Verdana"/>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080F3C52" w:usb2="00000016" w:usb3="00000000" w:csb0="0004001F" w:csb1="00000000"/>
  </w:font>
  <w:font w:name="Verdana">
    <w:panose1 w:val="020B0604030504040204"/>
    <w:charset w:val="00"/>
    <w:family w:val="auto"/>
    <w:pitch w:val="default"/>
    <w:sig w:usb0="00000287" w:usb1="00000000" w:usb2="00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A3989"/>
    <w:rsid w:val="3A5A398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Hyperlink"/>
    <w:basedOn w:val="2"/>
    <w:uiPriority w:val="0"/>
    <w:rPr>
      <w:rFonts w:hint="default" w:ascii="Verdana" w:hAnsi="Verdana" w:cs="Verdana"/>
      <w:color w:val="336699"/>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2016-11-14T03:07:00Z</dcterms:created>
  <dc:creator>Administrator</dc:creator>
  <cp:lastModifiedBy>Administrator</cp:lastModifiedBy>
  <dcterms:modified xsi:type="dcterms:W3CDTF">2016-11-14T03:08:33Z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